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8B" w:rsidRPr="00F91AB4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F91AB4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ПОЯСНИТЕЛЬНАЯ ЗАПИСКА</w:t>
      </w:r>
    </w:p>
    <w:p w:rsidR="00997A8B" w:rsidRPr="00F91AB4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F91AB4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К СРЕДНЕСРОЧНОМУ ФИНАНСОВОМУ ПЛАНУ</w:t>
      </w:r>
    </w:p>
    <w:p w:rsidR="00997A8B" w:rsidRPr="00F91AB4" w:rsidRDefault="00997A8B" w:rsidP="00997A8B">
      <w:p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F91AB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муницип</w:t>
      </w:r>
      <w:r w:rsidR="00C75052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 xml:space="preserve">ального образования </w:t>
      </w:r>
      <w:proofErr w:type="spellStart"/>
      <w:r w:rsidR="00C75052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Елбан</w:t>
      </w:r>
      <w:r w:rsidR="00A1609B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ский</w:t>
      </w:r>
      <w:proofErr w:type="spellEnd"/>
      <w:r w:rsidRPr="00F91AB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 xml:space="preserve"> сельсовет </w:t>
      </w:r>
      <w:proofErr w:type="spellStart"/>
      <w:r w:rsidRPr="00F91AB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Усть-Пристанского</w:t>
      </w:r>
      <w:proofErr w:type="spellEnd"/>
      <w:r w:rsidRPr="00F91AB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 xml:space="preserve"> района</w:t>
      </w:r>
    </w:p>
    <w:p w:rsidR="00997A8B" w:rsidRPr="00F91AB4" w:rsidRDefault="00DE7126" w:rsidP="00997A8B">
      <w:p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Алтайского края на 2025</w:t>
      </w:r>
      <w:r w:rsidR="00267E4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-202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7</w:t>
      </w:r>
      <w:r w:rsidR="00997A8B" w:rsidRPr="00F91AB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г.г.</w:t>
      </w:r>
    </w:p>
    <w:p w:rsidR="00997A8B" w:rsidRPr="00F91AB4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1.</w:t>
      </w:r>
      <w:r w:rsidRPr="00F91AB4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Основные положения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Среднесрочный финансовый план</w:t>
      </w:r>
      <w:r w:rsidRPr="00D82659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</w:t>
      </w:r>
      <w:r w:rsidRPr="004B7A33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муниципального образования </w:t>
      </w:r>
      <w:proofErr w:type="spellStart"/>
      <w:r w:rsidR="00C75052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Елбан</w:t>
      </w:r>
      <w:r w:rsidR="00A1609B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ский</w:t>
      </w:r>
      <w:proofErr w:type="spellEnd"/>
      <w:r w:rsidR="00A1609B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сельсовет </w:t>
      </w:r>
      <w:proofErr w:type="spellStart"/>
      <w:r w:rsidRPr="004B7A33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Усть-Пристанского</w:t>
      </w:r>
      <w:proofErr w:type="spellEnd"/>
      <w:r w:rsidRPr="004B7A33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района</w:t>
      </w:r>
      <w:r w:rsidR="00DE7126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Алтайского края на 2025-2027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годы разработан в соответствии с Бюджетным кодексом Российской Федерации.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Среднесрочный финансовый план МО </w:t>
      </w:r>
      <w:proofErr w:type="spellStart"/>
      <w:r w:rsidR="00C75052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Елбанский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сельсовет является документом, содержащим основные параметры бюджета МО</w:t>
      </w:r>
      <w:r w:rsidR="00A1609B" w:rsidRPr="00A1609B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</w:t>
      </w:r>
      <w:proofErr w:type="spellStart"/>
      <w:r w:rsidR="00C75052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Елбанский</w:t>
      </w:r>
      <w:proofErr w:type="spellEnd"/>
      <w:r w:rsidR="00DE7126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сельсовет на 2025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 год.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Показатели среднесрочного финансового плана МО </w:t>
      </w:r>
      <w:proofErr w:type="spellStart"/>
      <w:r w:rsidR="00C75052">
        <w:rPr>
          <w:rFonts w:ascii="Times New Roman" w:eastAsia="Times New Roman" w:hAnsi="Times New Roman" w:cs="Times New Roman"/>
          <w:sz w:val="22"/>
          <w:szCs w:val="22"/>
          <w:lang w:eastAsia="en-US"/>
        </w:rPr>
        <w:t>Елбанский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сельсовет носят индикативный характер и могут быть изменены при разработке и утверждении среднесрочного финансового плана на очередной финансовый год.</w:t>
      </w:r>
      <w:r w:rsidRPr="0077718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  <w:r w:rsidR="00A1609B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Все расчеты на 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2025-2027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годы выполнены в условиях действующего законодательства.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Форм</w:t>
      </w:r>
      <w:r w:rsidR="00DE7126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ирование проекта бюджета на 2025-2027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годы происходит в условиях необходимости повышения эффективности бюджетных расходов, создания механизмов и условий для оценки их результативности и качества.</w:t>
      </w:r>
    </w:p>
    <w:p w:rsidR="00997A8B" w:rsidRPr="00D82659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Доходы бюджета формируются за счет установленных налоговым, финансовым и бюджетным законодательством собственных доходов и доходов за счет отчислений от налогов и сборов. В целом предполагается планирование доходов с превышением уровня предыдущего года.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Расходная часть планируется на уровне доходов с дефицитом бюджета. 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Прогнозирование расходной части в разрезе разделов, подразделов, целевых статей, видов расходо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в классификации расходов на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5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-202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7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годы осуществлялось исходя из структуры расходов, сложившейся 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формировании бюджета на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5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год.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Главным критерием эффективности бюджетной политики МО </w:t>
      </w:r>
      <w:proofErr w:type="spellStart"/>
      <w:r w:rsidR="00C75052">
        <w:rPr>
          <w:rFonts w:ascii="Times New Roman" w:eastAsia="Times New Roman" w:hAnsi="Times New Roman" w:cs="Times New Roman"/>
          <w:sz w:val="22"/>
          <w:szCs w:val="22"/>
          <w:lang w:eastAsia="en-US"/>
        </w:rPr>
        <w:t>Елбанский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сельсовет остается улучшение условий жизни населения, адресное решение социальных проблем, предоставление качественных муниципальных услуг населению </w:t>
      </w:r>
      <w:proofErr w:type="spellStart"/>
      <w:r w:rsidR="00C75052">
        <w:rPr>
          <w:rFonts w:ascii="Times New Roman" w:eastAsia="Times New Roman" w:hAnsi="Times New Roman" w:cs="Times New Roman"/>
          <w:sz w:val="22"/>
          <w:szCs w:val="22"/>
          <w:lang w:eastAsia="en-US"/>
        </w:rPr>
        <w:t>Елбанский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сельского поселения.</w:t>
      </w:r>
      <w:r w:rsidRPr="00473E28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p w:rsidR="00997A8B" w:rsidRPr="00D82659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     2. </w:t>
      </w:r>
      <w:r w:rsidRPr="00F91AB4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Доходы бюджета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D8265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 формировании бюджета МО </w:t>
      </w:r>
      <w:proofErr w:type="spellStart"/>
      <w:r w:rsidR="00C75052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Елбанский</w:t>
      </w:r>
      <w:proofErr w:type="spellEnd"/>
      <w:r w:rsidR="00E4205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сельсовет на 202</w:t>
      </w:r>
      <w:r w:rsidR="00DE7126">
        <w:rPr>
          <w:rFonts w:ascii="Times New Roman" w:eastAsia="Times New Roman" w:hAnsi="Times New Roman" w:cs="Times New Roman"/>
          <w:color w:val="auto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 учитывались положения Бюджетного кодекса Российской Федерации, налоговое законодательство, действующее на момент составления бюджета, а также планируемые изменения и дополнения в законодательство Российской Федерации о налогах и сборах, вступ</w:t>
      </w:r>
      <w:r w:rsidR="00A1609B">
        <w:rPr>
          <w:rFonts w:ascii="Times New Roman" w:eastAsia="Times New Roman" w:hAnsi="Times New Roman" w:cs="Times New Roman"/>
          <w:color w:val="auto"/>
          <w:sz w:val="22"/>
          <w:szCs w:val="22"/>
        </w:rPr>
        <w:t>ающие в д</w:t>
      </w:r>
      <w:r w:rsidR="00E42057">
        <w:rPr>
          <w:rFonts w:ascii="Times New Roman" w:eastAsia="Times New Roman" w:hAnsi="Times New Roman" w:cs="Times New Roman"/>
          <w:color w:val="auto"/>
          <w:sz w:val="22"/>
          <w:szCs w:val="22"/>
        </w:rPr>
        <w:t>ействие с 1 января 202</w:t>
      </w:r>
      <w:r w:rsidR="00DE7126">
        <w:rPr>
          <w:rFonts w:ascii="Times New Roman" w:eastAsia="Times New Roman" w:hAnsi="Times New Roman" w:cs="Times New Roman"/>
          <w:color w:val="auto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года.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С учетом изменений налогового и бюджетного законодательства прогноз поступления налоговых и неналоговых доходов, безвозмездных поступлений в бюджет МО </w:t>
      </w:r>
      <w:proofErr w:type="spellStart"/>
      <w:r w:rsidR="00C75052">
        <w:rPr>
          <w:rFonts w:ascii="Times New Roman" w:eastAsia="Times New Roman" w:hAnsi="Times New Roman" w:cs="Times New Roman"/>
          <w:sz w:val="22"/>
          <w:szCs w:val="22"/>
          <w:lang w:eastAsia="en-US"/>
        </w:rPr>
        <w:t>Елбанский</w:t>
      </w:r>
      <w:proofErr w:type="spellEnd"/>
      <w:r w:rsidR="00C7505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E42057">
        <w:rPr>
          <w:rFonts w:ascii="Times New Roman" w:eastAsia="Times New Roman" w:hAnsi="Times New Roman" w:cs="Times New Roman"/>
          <w:sz w:val="22"/>
          <w:szCs w:val="22"/>
        </w:rPr>
        <w:t>сельсовет составит на 202</w:t>
      </w:r>
      <w:r w:rsidR="00DE7126">
        <w:rPr>
          <w:rFonts w:ascii="Times New Roman" w:eastAsia="Times New Roman" w:hAnsi="Times New Roman" w:cs="Times New Roman"/>
          <w:sz w:val="22"/>
          <w:szCs w:val="22"/>
        </w:rPr>
        <w:t>5</w:t>
      </w:r>
      <w:r w:rsidR="00F9639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год </w:t>
      </w:r>
      <w:r w:rsidR="00E42057">
        <w:rPr>
          <w:rFonts w:ascii="Times New Roman" w:eastAsia="Times New Roman" w:hAnsi="Times New Roman" w:cs="Times New Roman"/>
          <w:sz w:val="22"/>
          <w:szCs w:val="22"/>
        </w:rPr>
        <w:t>1</w:t>
      </w:r>
      <w:r w:rsidR="00DE7126">
        <w:rPr>
          <w:rFonts w:ascii="Times New Roman" w:eastAsia="Times New Roman" w:hAnsi="Times New Roman" w:cs="Times New Roman"/>
          <w:sz w:val="22"/>
          <w:szCs w:val="22"/>
        </w:rPr>
        <w:t>822,10</w:t>
      </w:r>
      <w:r w:rsidRPr="00D82659">
        <w:rPr>
          <w:rFonts w:ascii="Times New Roman" w:eastAsia="Times New Roman" w:hAnsi="Times New Roman" w:cs="Times New Roman"/>
          <w:sz w:val="22"/>
          <w:szCs w:val="22"/>
        </w:rPr>
        <w:t xml:space="preserve"> тыс. рублей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Pr="00443B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При оценке налоговых и неналоговых доходов бюджета учитывался максимально возможный уровень собираемости налогов, а также меры по совершенствованию администрирования.</w:t>
      </w:r>
    </w:p>
    <w:p w:rsidR="00997A8B" w:rsidRPr="00727CBC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924E38">
        <w:rPr>
          <w:rFonts w:ascii="Times New Roman" w:eastAsia="Times New Roman" w:hAnsi="Times New Roman" w:cs="Times New Roman"/>
          <w:b/>
          <w:sz w:val="22"/>
          <w:szCs w:val="22"/>
        </w:rPr>
        <w:t>Расходы бюджета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Pr="00443B11">
        <w:rPr>
          <w:rFonts w:ascii="Times New Roman" w:eastAsia="Times New Roman" w:hAnsi="Times New Roman" w:cs="Times New Roman"/>
          <w:sz w:val="22"/>
          <w:szCs w:val="22"/>
        </w:rPr>
        <w:t xml:space="preserve">Расходная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часть бюджета планируется на уровне доходов с небольшим дефицитом бюджета.  </w:t>
      </w:r>
      <w:r w:rsidRPr="00D82659">
        <w:rPr>
          <w:rFonts w:ascii="Times New Roman" w:eastAsia="Times New Roman" w:hAnsi="Times New Roman" w:cs="Times New Roman"/>
          <w:sz w:val="22"/>
          <w:szCs w:val="22"/>
        </w:rPr>
        <w:t xml:space="preserve"> Параметры р</w:t>
      </w:r>
      <w:r w:rsidR="00E42057">
        <w:rPr>
          <w:rFonts w:ascii="Times New Roman" w:eastAsia="Times New Roman" w:hAnsi="Times New Roman" w:cs="Times New Roman"/>
          <w:sz w:val="22"/>
          <w:szCs w:val="22"/>
        </w:rPr>
        <w:t>асходов местного бюджета на 202</w:t>
      </w:r>
      <w:r w:rsidR="00DE7126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D82659">
        <w:rPr>
          <w:rFonts w:ascii="Times New Roman" w:eastAsia="Times New Roman" w:hAnsi="Times New Roman" w:cs="Times New Roman"/>
          <w:sz w:val="22"/>
          <w:szCs w:val="22"/>
        </w:rPr>
        <w:t xml:space="preserve"> год рассчитаны на основе действующего законодательства Росс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ийской Федерации. </w:t>
      </w:r>
      <w:r w:rsidRPr="00D82659">
        <w:rPr>
          <w:rFonts w:ascii="Times New Roman" w:eastAsia="Times New Roman" w:hAnsi="Times New Roman" w:cs="Times New Roman"/>
          <w:sz w:val="22"/>
          <w:szCs w:val="22"/>
        </w:rPr>
        <w:t xml:space="preserve">Объем расходов местного </w:t>
      </w:r>
      <w:r w:rsidR="00E42057">
        <w:rPr>
          <w:rFonts w:ascii="Times New Roman" w:eastAsia="Times New Roman" w:hAnsi="Times New Roman" w:cs="Times New Roman"/>
          <w:sz w:val="22"/>
          <w:szCs w:val="22"/>
        </w:rPr>
        <w:t>бюджета на 202</w:t>
      </w:r>
      <w:r w:rsidR="00DE7126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D82659">
        <w:rPr>
          <w:rFonts w:ascii="Times New Roman" w:eastAsia="Times New Roman" w:hAnsi="Times New Roman" w:cs="Times New Roman"/>
          <w:sz w:val="22"/>
          <w:szCs w:val="22"/>
        </w:rPr>
        <w:t xml:space="preserve"> год определен в сумме </w:t>
      </w:r>
      <w:r w:rsidR="00E42057">
        <w:rPr>
          <w:rFonts w:ascii="Times New Roman" w:eastAsia="Times New Roman" w:hAnsi="Times New Roman" w:cs="Times New Roman"/>
          <w:sz w:val="22"/>
          <w:szCs w:val="22"/>
        </w:rPr>
        <w:t>1</w:t>
      </w:r>
      <w:r w:rsidR="00DE7126">
        <w:rPr>
          <w:rFonts w:ascii="Times New Roman" w:eastAsia="Times New Roman" w:hAnsi="Times New Roman" w:cs="Times New Roman"/>
          <w:sz w:val="22"/>
          <w:szCs w:val="22"/>
        </w:rPr>
        <w:t>870,7</w:t>
      </w:r>
      <w:r w:rsidRPr="00D82659">
        <w:rPr>
          <w:rFonts w:ascii="Times New Roman" w:eastAsia="Times New Roman" w:hAnsi="Times New Roman" w:cs="Times New Roman"/>
          <w:sz w:val="22"/>
          <w:szCs w:val="22"/>
        </w:rPr>
        <w:t xml:space="preserve"> тыс. рублей.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Прогнозирование расходной части в разрезе разделов, подразделов, 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целевых статей, видов расходо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в классификации расходов на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5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-202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7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годы осуществлялось исходя из структуры расходов, сложившейся при фо</w:t>
      </w:r>
      <w:r w:rsidR="00A1609B">
        <w:rPr>
          <w:rFonts w:ascii="Times New Roman" w:eastAsia="Times New Roman" w:hAnsi="Times New Roman" w:cs="Times New Roman"/>
          <w:sz w:val="22"/>
          <w:szCs w:val="22"/>
          <w:lang w:eastAsia="en-US"/>
        </w:rPr>
        <w:t>рмировании бюджет</w:t>
      </w:r>
      <w:r w:rsidR="002F7F3A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а на </w:t>
      </w:r>
      <w:r w:rsidR="00F96396">
        <w:rPr>
          <w:rFonts w:ascii="Times New Roman" w:eastAsia="Times New Roman" w:hAnsi="Times New Roman" w:cs="Times New Roman"/>
          <w:sz w:val="22"/>
          <w:szCs w:val="22"/>
          <w:lang w:eastAsia="en-US"/>
        </w:rPr>
        <w:t>2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5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год.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</w:p>
    <w:p w:rsidR="00997A8B" w:rsidRPr="006D0302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D0302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3.Параметры среднесрочного финансового плана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Средн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есрочный финансовый план на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5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год и плановый период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6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-202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7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годы разработан путем уточнения параметров среднеср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очного финансового плана на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4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-202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5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годы и добавления па</w:t>
      </w:r>
      <w:r w:rsidR="00E42057">
        <w:rPr>
          <w:rFonts w:ascii="Times New Roman" w:eastAsia="Times New Roman" w:hAnsi="Times New Roman" w:cs="Times New Roman"/>
          <w:sz w:val="22"/>
          <w:szCs w:val="22"/>
          <w:lang w:eastAsia="en-US"/>
        </w:rPr>
        <w:t>раметров 202</w:t>
      </w:r>
      <w:r w:rsidR="00DE7126">
        <w:rPr>
          <w:rFonts w:ascii="Times New Roman" w:eastAsia="Times New Roman" w:hAnsi="Times New Roman" w:cs="Times New Roman"/>
          <w:sz w:val="22"/>
          <w:szCs w:val="22"/>
          <w:lang w:eastAsia="en-US"/>
        </w:rPr>
        <w:t>6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год.</w:t>
      </w: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Сопоставление с ранее одобренными параметрами среднесрочного финансового плана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Тыс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.р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4"/>
        <w:gridCol w:w="2534"/>
        <w:gridCol w:w="2534"/>
        <w:gridCol w:w="2535"/>
      </w:tblGrid>
      <w:tr w:rsidR="00997A8B" w:rsidRPr="00754AE2" w:rsidTr="00BE2056">
        <w:trPr>
          <w:trHeight w:val="165"/>
        </w:trPr>
        <w:tc>
          <w:tcPr>
            <w:tcW w:w="2534" w:type="dxa"/>
            <w:vMerge w:val="restart"/>
            <w:shd w:val="clear" w:color="auto" w:fill="auto"/>
          </w:tcPr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Наименование</w:t>
            </w:r>
          </w:p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7603" w:type="dxa"/>
            <w:gridSpan w:val="3"/>
            <w:shd w:val="clear" w:color="auto" w:fill="auto"/>
          </w:tcPr>
          <w:p w:rsidR="00997A8B" w:rsidRPr="00754AE2" w:rsidRDefault="00997A8B" w:rsidP="00BE205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97A8B" w:rsidRPr="00754AE2" w:rsidTr="00BE2056">
        <w:trPr>
          <w:trHeight w:val="330"/>
        </w:trPr>
        <w:tc>
          <w:tcPr>
            <w:tcW w:w="2534" w:type="dxa"/>
            <w:vMerge/>
            <w:shd w:val="clear" w:color="auto" w:fill="auto"/>
          </w:tcPr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534" w:type="dxa"/>
            <w:shd w:val="clear" w:color="auto" w:fill="auto"/>
          </w:tcPr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 про</w:t>
            </w:r>
            <w:r w:rsidR="00F9639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гнозу</w:t>
            </w:r>
            <w:r w:rsid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доходов и расходов на 202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2534" w:type="dxa"/>
            <w:shd w:val="clear" w:color="auto" w:fill="auto"/>
          </w:tcPr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 про</w:t>
            </w:r>
            <w:r w:rsid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гнозу доходов и расходов на 202</w:t>
            </w:r>
            <w:r w:rsidR="00284561" w:rsidRP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</w:t>
            </w:r>
            <w:r w:rsid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-202</w:t>
            </w:r>
            <w:r w:rsidR="00284561" w:rsidRP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</w:t>
            </w: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годы</w:t>
            </w:r>
          </w:p>
        </w:tc>
        <w:tc>
          <w:tcPr>
            <w:tcW w:w="2535" w:type="dxa"/>
            <w:shd w:val="clear" w:color="auto" w:fill="auto"/>
          </w:tcPr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Уточнение</w:t>
            </w:r>
          </w:p>
          <w:p w:rsidR="00997A8B" w:rsidRPr="00754AE2" w:rsidRDefault="00997A8B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+/-</w:t>
            </w:r>
          </w:p>
        </w:tc>
      </w:tr>
      <w:tr w:rsidR="002F7F3A" w:rsidRPr="00754AE2" w:rsidTr="00BE2056">
        <w:tc>
          <w:tcPr>
            <w:tcW w:w="2534" w:type="dxa"/>
            <w:shd w:val="clear" w:color="auto" w:fill="auto"/>
          </w:tcPr>
          <w:p w:rsidR="002F7F3A" w:rsidRPr="00754AE2" w:rsidRDefault="002F7F3A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Доходы</w:t>
            </w:r>
          </w:p>
        </w:tc>
        <w:tc>
          <w:tcPr>
            <w:tcW w:w="2534" w:type="dxa"/>
            <w:shd w:val="clear" w:color="auto" w:fill="auto"/>
          </w:tcPr>
          <w:p w:rsidR="002F7F3A" w:rsidRPr="00DE7126" w:rsidRDefault="00284561" w:rsidP="00DE7126">
            <w:pPr>
              <w:tabs>
                <w:tab w:val="center" w:pos="115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822,10</w:t>
            </w:r>
          </w:p>
        </w:tc>
        <w:tc>
          <w:tcPr>
            <w:tcW w:w="2534" w:type="dxa"/>
            <w:shd w:val="clear" w:color="auto" w:fill="auto"/>
          </w:tcPr>
          <w:p w:rsidR="002F7F3A" w:rsidRPr="00754AE2" w:rsidRDefault="00DE7126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1914,0</w:t>
            </w:r>
          </w:p>
        </w:tc>
        <w:tc>
          <w:tcPr>
            <w:tcW w:w="2535" w:type="dxa"/>
            <w:shd w:val="clear" w:color="auto" w:fill="auto"/>
          </w:tcPr>
          <w:p w:rsidR="002F7F3A" w:rsidRPr="00754AE2" w:rsidRDefault="002F7F3A" w:rsidP="00267E4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91,9</w:t>
            </w:r>
          </w:p>
        </w:tc>
      </w:tr>
      <w:tr w:rsidR="002F7F3A" w:rsidRPr="00754AE2" w:rsidTr="00BE2056">
        <w:tc>
          <w:tcPr>
            <w:tcW w:w="2534" w:type="dxa"/>
            <w:shd w:val="clear" w:color="auto" w:fill="auto"/>
          </w:tcPr>
          <w:p w:rsidR="002F7F3A" w:rsidRPr="00754AE2" w:rsidRDefault="002F7F3A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Расходы</w:t>
            </w:r>
          </w:p>
        </w:tc>
        <w:tc>
          <w:tcPr>
            <w:tcW w:w="2534" w:type="dxa"/>
            <w:shd w:val="clear" w:color="auto" w:fill="auto"/>
          </w:tcPr>
          <w:p w:rsidR="002F7F3A" w:rsidRPr="00284561" w:rsidRDefault="00284561" w:rsidP="001C26FA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870,7</w:t>
            </w:r>
          </w:p>
        </w:tc>
        <w:tc>
          <w:tcPr>
            <w:tcW w:w="2534" w:type="dxa"/>
            <w:shd w:val="clear" w:color="auto" w:fill="auto"/>
          </w:tcPr>
          <w:p w:rsidR="002F7F3A" w:rsidRPr="00754AE2" w:rsidRDefault="00DE7126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1965,0</w:t>
            </w:r>
          </w:p>
        </w:tc>
        <w:tc>
          <w:tcPr>
            <w:tcW w:w="2535" w:type="dxa"/>
            <w:shd w:val="clear" w:color="auto" w:fill="auto"/>
          </w:tcPr>
          <w:p w:rsidR="002F7F3A" w:rsidRPr="00754AE2" w:rsidRDefault="002F7F3A" w:rsidP="00267E4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94,3</w:t>
            </w:r>
          </w:p>
        </w:tc>
      </w:tr>
      <w:tr w:rsidR="002F7F3A" w:rsidRPr="00754AE2" w:rsidTr="00BE2056">
        <w:tc>
          <w:tcPr>
            <w:tcW w:w="2534" w:type="dxa"/>
            <w:shd w:val="clear" w:color="auto" w:fill="auto"/>
          </w:tcPr>
          <w:p w:rsidR="002F7F3A" w:rsidRPr="00754AE2" w:rsidRDefault="002F7F3A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Дефицит(-)</w:t>
            </w:r>
          </w:p>
          <w:p w:rsidR="002F7F3A" w:rsidRPr="00754AE2" w:rsidRDefault="002F7F3A" w:rsidP="00BE205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Профицит</w:t>
            </w:r>
            <w:proofErr w:type="spellEnd"/>
            <w:r w:rsidRPr="00754AE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(+)</w:t>
            </w:r>
          </w:p>
        </w:tc>
        <w:tc>
          <w:tcPr>
            <w:tcW w:w="2534" w:type="dxa"/>
            <w:shd w:val="clear" w:color="auto" w:fill="auto"/>
          </w:tcPr>
          <w:p w:rsidR="002F7F3A" w:rsidRPr="00754AE2" w:rsidRDefault="002F7F3A" w:rsidP="00267E4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48,6</w:t>
            </w:r>
            <w:r w:rsid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,0</w:t>
            </w:r>
          </w:p>
        </w:tc>
        <w:tc>
          <w:tcPr>
            <w:tcW w:w="2534" w:type="dxa"/>
            <w:shd w:val="clear" w:color="auto" w:fill="auto"/>
          </w:tcPr>
          <w:p w:rsidR="002F7F3A" w:rsidRPr="00754AE2" w:rsidRDefault="002F7F3A" w:rsidP="00C7505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51</w:t>
            </w:r>
            <w:r w:rsidR="0028456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,0</w:t>
            </w:r>
          </w:p>
        </w:tc>
        <w:tc>
          <w:tcPr>
            <w:tcW w:w="2535" w:type="dxa"/>
            <w:shd w:val="clear" w:color="auto" w:fill="auto"/>
          </w:tcPr>
          <w:p w:rsidR="002F7F3A" w:rsidRPr="00754AE2" w:rsidRDefault="00F33224" w:rsidP="002F7F3A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E71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2,4</w:t>
            </w:r>
          </w:p>
        </w:tc>
      </w:tr>
    </w:tbl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:rsidR="00C75052" w:rsidRDefault="00C75052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:rsidR="00997A8B" w:rsidRDefault="00997A8B" w:rsidP="00997A8B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center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Доходы</w:t>
      </w:r>
    </w:p>
    <w:p w:rsidR="00997A8B" w:rsidRPr="00D82659" w:rsidRDefault="002F7F3A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Уточнение </w:t>
      </w:r>
      <w:r w:rsidR="00F33224">
        <w:rPr>
          <w:rFonts w:ascii="Times New Roman" w:eastAsia="Times New Roman" w:hAnsi="Times New Roman" w:cs="Times New Roman"/>
          <w:color w:val="auto"/>
          <w:sz w:val="22"/>
          <w:szCs w:val="22"/>
        </w:rPr>
        <w:t>объема доходов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2025года по прогнозу доходов на 2026 год и плановый 2027</w:t>
      </w:r>
      <w:r w:rsidR="00997A8B">
        <w:rPr>
          <w:rFonts w:ascii="Times New Roman" w:eastAsia="Times New Roman" w:hAnsi="Times New Roman" w:cs="Times New Roman"/>
          <w:color w:val="auto"/>
          <w:sz w:val="22"/>
          <w:szCs w:val="22"/>
        </w:rPr>
        <w:t>годы произведено с учетом фактиче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>ского поступления доходов в 2025</w:t>
      </w:r>
      <w:r w:rsidR="00997A8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году. </w:t>
      </w:r>
    </w:p>
    <w:p w:rsidR="00997A8B" w:rsidRPr="00D82659" w:rsidRDefault="00997A8B" w:rsidP="00997A8B">
      <w:pPr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Расходы</w:t>
      </w:r>
    </w:p>
    <w:p w:rsidR="00997A8B" w:rsidRPr="00D82659" w:rsidRDefault="006E1FDC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Уточнение объема расходов 202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>5 года по прогнозу расходов 2026 года плановый период 2027</w:t>
      </w:r>
      <w:r w:rsidR="00F33224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997A8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годы произведено   для достижения сбалансированности бюджета в связи с планируемым поступлением доходов и переходящего 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>остатка на счете бюджета. В 2026-2027</w:t>
      </w:r>
      <w:r w:rsidR="00997A8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годах структура расходов местного бюджета не меняется, рост расходов обусловлен уровнем инфляции. </w:t>
      </w:r>
    </w:p>
    <w:p w:rsidR="00997A8B" w:rsidRPr="006D0302" w:rsidRDefault="00997A8B" w:rsidP="00997A8B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</w:t>
      </w:r>
      <w:r w:rsidRPr="006D0302">
        <w:rPr>
          <w:rFonts w:ascii="Times New Roman" w:eastAsia="Times New Roman" w:hAnsi="Times New Roman" w:cs="Times New Roman"/>
          <w:color w:val="auto"/>
          <w:sz w:val="22"/>
          <w:szCs w:val="22"/>
        </w:rPr>
        <w:t>Дефицит бюджета</w:t>
      </w:r>
    </w:p>
    <w:p w:rsidR="00997A8B" w:rsidRDefault="00997A8B" w:rsidP="00997A8B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Уточнение д</w:t>
      </w:r>
      <w:r w:rsidRPr="00D82659">
        <w:rPr>
          <w:rFonts w:ascii="Times New Roman" w:eastAsia="Times New Roman" w:hAnsi="Times New Roman" w:cs="Times New Roman"/>
          <w:color w:val="auto"/>
          <w:sz w:val="22"/>
          <w:szCs w:val="22"/>
        </w:rPr>
        <w:t>ефицит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а</w:t>
      </w:r>
      <w:r w:rsidRPr="00D8265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бюджета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в сторону уменьшения в 2025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году связанно с прогнозируемым увеличением доходной части бюджета </w:t>
      </w:r>
      <w:r w:rsidRPr="00D82659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и переходящего остатка на счете бюджета поселения.</w:t>
      </w:r>
    </w:p>
    <w:p w:rsidR="00997A8B" w:rsidRPr="00D82659" w:rsidRDefault="00997A8B" w:rsidP="00997A8B">
      <w:p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</w:t>
      </w:r>
      <w:r w:rsidRPr="00727CBC">
        <w:rPr>
          <w:rFonts w:ascii="Times New Roman" w:eastAsia="Times New Roman" w:hAnsi="Times New Roman" w:cs="Times New Roman"/>
          <w:color w:val="auto"/>
          <w:sz w:val="22"/>
          <w:szCs w:val="22"/>
        </w:rPr>
        <w:t>Верхний предел муниципального долга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Верхний предел муниципального долг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>а по состоянию на 01 января 2026</w:t>
      </w:r>
      <w:r w:rsidR="0011758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года составляет </w:t>
      </w:r>
      <w:r w:rsidR="002A7589">
        <w:rPr>
          <w:rFonts w:ascii="Times New Roman" w:eastAsia="Times New Roman" w:hAnsi="Times New Roman" w:cs="Times New Roman"/>
          <w:color w:val="auto"/>
          <w:sz w:val="22"/>
          <w:szCs w:val="22"/>
        </w:rPr>
        <w:t>0,0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тысяч рублей.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Верхний предел муниципального долг</w:t>
      </w:r>
      <w:r w:rsidR="006E1FD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 по 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>состоянию на 01 января 2027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года составляет 0,0 тысяч рублей.</w:t>
      </w:r>
    </w:p>
    <w:p w:rsidR="00997A8B" w:rsidRPr="00727CBC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Верхний предел муниципального долг</w:t>
      </w:r>
      <w:r w:rsidR="00EB3AEC">
        <w:rPr>
          <w:rFonts w:ascii="Times New Roman" w:eastAsia="Times New Roman" w:hAnsi="Times New Roman" w:cs="Times New Roman"/>
          <w:color w:val="auto"/>
          <w:sz w:val="22"/>
          <w:szCs w:val="22"/>
        </w:rPr>
        <w:t>а по состоянию на 01 января 2028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года составляет 0,0 тысяч рублей.</w:t>
      </w: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997A8B" w:rsidRDefault="00997A8B" w:rsidP="00997A8B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997A8B" w:rsidRPr="00727CBC" w:rsidRDefault="00997A8B" w:rsidP="00997A8B">
      <w:pPr>
        <w:jc w:val="both"/>
        <w:rPr>
          <w:rFonts w:ascii="Times New Roman" w:hAnsi="Times New Roman" w:cs="Times New Roman"/>
        </w:rPr>
      </w:pPr>
    </w:p>
    <w:p w:rsidR="00C17655" w:rsidRPr="00997A8B" w:rsidRDefault="00C17655"/>
    <w:sectPr w:rsidR="00C17655" w:rsidRPr="00997A8B" w:rsidSect="00727CBC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A8B"/>
    <w:rsid w:val="000B3967"/>
    <w:rsid w:val="00107C88"/>
    <w:rsid w:val="00117587"/>
    <w:rsid w:val="0024682F"/>
    <w:rsid w:val="00267E4E"/>
    <w:rsid w:val="00270471"/>
    <w:rsid w:val="00284561"/>
    <w:rsid w:val="002A7589"/>
    <w:rsid w:val="002F7F3A"/>
    <w:rsid w:val="003A1CC5"/>
    <w:rsid w:val="003A7027"/>
    <w:rsid w:val="003E0456"/>
    <w:rsid w:val="006E1FDC"/>
    <w:rsid w:val="007143A9"/>
    <w:rsid w:val="00715BC2"/>
    <w:rsid w:val="0077281E"/>
    <w:rsid w:val="007B5702"/>
    <w:rsid w:val="008041B9"/>
    <w:rsid w:val="0082613F"/>
    <w:rsid w:val="00997A8B"/>
    <w:rsid w:val="009F4ADE"/>
    <w:rsid w:val="00A1609B"/>
    <w:rsid w:val="00A64E3C"/>
    <w:rsid w:val="00AF6E38"/>
    <w:rsid w:val="00C17655"/>
    <w:rsid w:val="00C75052"/>
    <w:rsid w:val="00C84A8B"/>
    <w:rsid w:val="00DE7126"/>
    <w:rsid w:val="00E42057"/>
    <w:rsid w:val="00EB3AEC"/>
    <w:rsid w:val="00F30AAE"/>
    <w:rsid w:val="00F33224"/>
    <w:rsid w:val="00F9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7A8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997A8B"/>
    <w:pPr>
      <w:widowControl w:val="0"/>
      <w:shd w:val="clear" w:color="auto" w:fill="FFFFFF"/>
      <w:spacing w:after="600" w:line="0" w:lineRule="atLeast"/>
      <w:ind w:hanging="1800"/>
    </w:pPr>
    <w:rPr>
      <w:color w:val="auto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Соня</cp:lastModifiedBy>
  <cp:revision>20</cp:revision>
  <dcterms:created xsi:type="dcterms:W3CDTF">2019-11-11T06:50:00Z</dcterms:created>
  <dcterms:modified xsi:type="dcterms:W3CDTF">2024-11-07T06:11:00Z</dcterms:modified>
</cp:coreProperties>
</file>